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4F" w:rsidRPr="00EF24EF" w:rsidRDefault="00EF24EF">
      <w:pPr>
        <w:spacing w:after="37" w:line="259" w:lineRule="auto"/>
        <w:ind w:left="1483" w:right="29" w:hanging="10"/>
        <w:jc w:val="left"/>
        <w:rPr>
          <w:lang w:val="fr-CH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4978053</wp:posOffset>
            </wp:positionH>
            <wp:positionV relativeFrom="paragraph">
              <wp:posOffset>-13745</wp:posOffset>
            </wp:positionV>
            <wp:extent cx="1935740" cy="545644"/>
            <wp:effectExtent l="0" t="0" r="0" b="0"/>
            <wp:wrapSquare wrapText="bothSides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740" cy="54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4EF">
        <w:rPr>
          <w:sz w:val="22"/>
          <w:lang w:val="fr-CH"/>
        </w:rPr>
        <w:t>ROYAUME DU MAROC</w:t>
      </w:r>
    </w:p>
    <w:p w:rsidR="007E0A4F" w:rsidRPr="00EF24EF" w:rsidRDefault="00EF24EF">
      <w:pPr>
        <w:spacing w:after="61" w:line="216" w:lineRule="auto"/>
        <w:ind w:left="374" w:right="293" w:firstLine="0"/>
        <w:jc w:val="left"/>
        <w:rPr>
          <w:lang w:val="fr-CH"/>
        </w:rPr>
      </w:pPr>
      <w:r w:rsidRPr="00EF24EF">
        <w:rPr>
          <w:sz w:val="24"/>
          <w:lang w:val="fr-CH"/>
        </w:rPr>
        <w:t>Office National de l'Electricité et de l'Eau Potable</w:t>
      </w:r>
    </w:p>
    <w:p w:rsidR="007E0A4F" w:rsidRDefault="00EF24EF">
      <w:pPr>
        <w:spacing w:after="0" w:line="259" w:lineRule="auto"/>
        <w:ind w:left="2089" w:right="29" w:hanging="10"/>
        <w:jc w:val="left"/>
      </w:pPr>
      <w:r>
        <w:rPr>
          <w:sz w:val="22"/>
        </w:rPr>
        <w:t>Branche Eau</w:t>
      </w:r>
    </w:p>
    <w:p w:rsidR="007E0A4F" w:rsidRDefault="00EF24EF">
      <w:pPr>
        <w:spacing w:after="283" w:line="259" w:lineRule="auto"/>
        <w:ind w:left="5358" w:right="0" w:firstLine="0"/>
        <w:jc w:val="left"/>
      </w:pPr>
      <w:r>
        <w:rPr>
          <w:noProof/>
        </w:rPr>
        <w:drawing>
          <wp:inline distT="0" distB="0" distL="0" distR="0">
            <wp:extent cx="1112669" cy="704155"/>
            <wp:effectExtent l="0" t="0" r="0" b="0"/>
            <wp:docPr id="11994" name="Picture 11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4" name="Picture 119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669" cy="7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F" w:rsidRPr="00EF24EF" w:rsidRDefault="00EF24EF">
      <w:pPr>
        <w:spacing w:after="419" w:line="241" w:lineRule="auto"/>
        <w:ind w:left="5410" w:right="600" w:firstLine="0"/>
        <w:jc w:val="center"/>
        <w:rPr>
          <w:lang w:val="fr-CH"/>
        </w:rPr>
      </w:pPr>
      <w:r w:rsidRPr="00EF24EF">
        <w:rPr>
          <w:sz w:val="26"/>
          <w:lang w:val="fr-CH"/>
        </w:rPr>
        <w:t>Monsieur l'Attaché Commercial de l'Ambassade de la République Suisse</w:t>
      </w:r>
    </w:p>
    <w:p w:rsidR="007E0A4F" w:rsidRPr="00EF24EF" w:rsidRDefault="00EF24EF">
      <w:pPr>
        <w:spacing w:after="420" w:line="259" w:lineRule="auto"/>
        <w:ind w:left="6543" w:right="0" w:firstLine="0"/>
        <w:jc w:val="left"/>
        <w:rPr>
          <w:lang w:val="en-US"/>
        </w:rPr>
      </w:pPr>
      <w:r w:rsidRPr="00EF24EF">
        <w:rPr>
          <w:sz w:val="26"/>
          <w:lang w:val="en-US"/>
        </w:rPr>
        <w:t>Square Berkane - RABAT</w:t>
      </w:r>
    </w:p>
    <w:p w:rsidR="007E0A4F" w:rsidRPr="00EF24EF" w:rsidRDefault="00EF24EF">
      <w:pPr>
        <w:spacing w:after="0" w:line="259" w:lineRule="auto"/>
        <w:ind w:left="1267" w:right="0" w:firstLine="0"/>
        <w:jc w:val="left"/>
        <w:rPr>
          <w:lang w:val="en-US"/>
        </w:rPr>
      </w:pPr>
      <w:r w:rsidRPr="00EF24EF">
        <w:rPr>
          <w:sz w:val="52"/>
          <w:lang w:val="en-US"/>
        </w:rPr>
        <w:t>2 / 3 5 87</w:t>
      </w:r>
    </w:p>
    <w:p w:rsidR="007E0A4F" w:rsidRPr="00EF24EF" w:rsidRDefault="00EF24EF">
      <w:pPr>
        <w:spacing w:after="677" w:line="265" w:lineRule="auto"/>
        <w:ind w:left="922" w:right="604" w:hanging="10"/>
        <w:rPr>
          <w:lang w:val="en-US"/>
        </w:rPr>
      </w:pPr>
      <w:r>
        <w:rPr>
          <w:noProof/>
        </w:rPr>
        <w:drawing>
          <wp:inline distT="0" distB="0" distL="0" distR="0">
            <wp:extent cx="1127911" cy="149366"/>
            <wp:effectExtent l="0" t="0" r="0" b="0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911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4EF">
        <w:rPr>
          <w:sz w:val="24"/>
          <w:lang w:val="en-US"/>
        </w:rPr>
        <w:t>/DAM/AT/2018</w:t>
      </w:r>
    </w:p>
    <w:p w:rsidR="007E0A4F" w:rsidRPr="00EF24EF" w:rsidRDefault="00EF24EF">
      <w:pPr>
        <w:spacing w:after="593" w:line="265" w:lineRule="auto"/>
        <w:ind w:left="2563" w:right="604" w:hanging="1651"/>
        <w:rPr>
          <w:lang w:val="fr-CH"/>
        </w:rPr>
      </w:pPr>
      <w:r w:rsidRPr="00EF24EF">
        <w:rPr>
          <w:sz w:val="24"/>
          <w:u w:val="single" w:color="000000"/>
          <w:lang w:val="fr-CH"/>
        </w:rPr>
        <w:t xml:space="preserve">OBJET : </w:t>
      </w:r>
      <w:r w:rsidRPr="00EF24EF">
        <w:rPr>
          <w:sz w:val="24"/>
          <w:lang w:val="fr-CH"/>
        </w:rPr>
        <w:t>TRAVAUX D'ASSAINISSEMENT LIQUIDE DU CENTRE DE L'KLEA LOT 5: Travaux de la station d'épuration intercommnale au centre de l'Klea</w:t>
      </w:r>
    </w:p>
    <w:p w:rsidR="007E0A4F" w:rsidRPr="00EF24EF" w:rsidRDefault="00EF24EF">
      <w:pPr>
        <w:spacing w:after="1085" w:line="265" w:lineRule="auto"/>
        <w:ind w:left="2574" w:right="604" w:hanging="10"/>
        <w:rPr>
          <w:lang w:val="fr-CH"/>
        </w:rPr>
      </w:pPr>
      <w:r w:rsidRPr="00EF24EF">
        <w:rPr>
          <w:sz w:val="24"/>
          <w:lang w:val="fr-CH"/>
        </w:rPr>
        <w:t>Appel d'offres ouvert N</w:t>
      </w:r>
      <w:r w:rsidRPr="00EF24EF">
        <w:rPr>
          <w:sz w:val="24"/>
          <w:vertAlign w:val="superscript"/>
          <w:lang w:val="fr-CH"/>
        </w:rPr>
        <w:t>0</w:t>
      </w:r>
      <w:r w:rsidRPr="00EF24EF">
        <w:rPr>
          <w:sz w:val="24"/>
          <w:lang w:val="fr-CH"/>
        </w:rPr>
        <w:t>08/DAM/AT/2018</w:t>
      </w:r>
    </w:p>
    <w:p w:rsidR="007E0A4F" w:rsidRPr="00EF24EF" w:rsidRDefault="00EF24EF">
      <w:pPr>
        <w:spacing w:after="332" w:line="265" w:lineRule="auto"/>
        <w:ind w:left="922" w:right="604" w:hanging="10"/>
        <w:rPr>
          <w:lang w:val="fr-CH"/>
        </w:rPr>
      </w:pPr>
      <w:r w:rsidRPr="00EF24EF">
        <w:rPr>
          <w:sz w:val="24"/>
          <w:lang w:val="fr-CH"/>
        </w:rPr>
        <w:t>Monsieur,</w:t>
      </w:r>
    </w:p>
    <w:p w:rsidR="007E0A4F" w:rsidRPr="00EF24EF" w:rsidRDefault="00EF24EF">
      <w:pPr>
        <w:spacing w:after="631" w:line="265" w:lineRule="auto"/>
        <w:ind w:left="922" w:right="604" w:hanging="10"/>
        <w:rPr>
          <w:lang w:val="fr-CH"/>
        </w:rPr>
      </w:pPr>
      <w:r w:rsidRPr="00EF24EF">
        <w:rPr>
          <w:sz w:val="24"/>
          <w:lang w:val="fr-CH"/>
        </w:rPr>
        <w:t>Afin de permettre aux entreprises de votre pays de prendre connaissance de la c</w:t>
      </w:r>
      <w:r w:rsidRPr="00EF24EF">
        <w:rPr>
          <w:sz w:val="24"/>
          <w:lang w:val="fr-CH"/>
        </w:rPr>
        <w:t>onsultation internationale citée en objet, Jai l'honneur de vous demander de bien vouloir assurer une large diffusion de l'avis ci -joint.</w:t>
      </w:r>
    </w:p>
    <w:p w:rsidR="007E0A4F" w:rsidRPr="00EF24EF" w:rsidRDefault="00EF24EF">
      <w:pPr>
        <w:spacing w:after="31" w:line="265" w:lineRule="auto"/>
        <w:ind w:left="922" w:right="604" w:hanging="10"/>
        <w:rPr>
          <w:lang w:val="fr-CH"/>
        </w:rPr>
      </w:pPr>
      <w:r w:rsidRPr="00EF24EF">
        <w:rPr>
          <w:sz w:val="24"/>
          <w:lang w:val="fr-CH"/>
        </w:rPr>
        <w:t>Veuillez agréer, Monsieur, l'assurance de mes considérations distinguées</w:t>
      </w:r>
    </w:p>
    <w:p w:rsidR="007E0A4F" w:rsidRDefault="00EF24EF">
      <w:pPr>
        <w:spacing w:after="304" w:line="259" w:lineRule="auto"/>
        <w:ind w:left="1411" w:right="0" w:firstLine="0"/>
        <w:jc w:val="left"/>
      </w:pPr>
      <w:r>
        <w:rPr>
          <w:noProof/>
        </w:rPr>
        <w:drawing>
          <wp:inline distT="0" distB="0" distL="0" distR="0">
            <wp:extent cx="5359103" cy="1566821"/>
            <wp:effectExtent l="0" t="0" r="0" b="0"/>
            <wp:docPr id="11996" name="Picture 1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" name="Picture 11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103" cy="15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F" w:rsidRPr="00EF24EF" w:rsidRDefault="00EF24EF">
      <w:pPr>
        <w:spacing w:after="855" w:line="265" w:lineRule="auto"/>
        <w:ind w:left="922" w:right="604" w:hanging="10"/>
        <w:rPr>
          <w:lang w:val="fr-CH"/>
        </w:rPr>
      </w:pPr>
      <w:r w:rsidRPr="00EF24EF">
        <w:rPr>
          <w:sz w:val="24"/>
          <w:u w:val="single" w:color="000000"/>
          <w:lang w:val="fr-CH"/>
        </w:rPr>
        <w:t xml:space="preserve">Pièces iointes : </w:t>
      </w:r>
      <w:r w:rsidRPr="00EF24EF">
        <w:rPr>
          <w:sz w:val="24"/>
          <w:lang w:val="fr-CH"/>
        </w:rPr>
        <w:t>Avis d'A.O (01 page)</w:t>
      </w:r>
    </w:p>
    <w:p w:rsidR="007E0A4F" w:rsidRPr="00EF24EF" w:rsidRDefault="00EF24EF">
      <w:pPr>
        <w:spacing w:after="201" w:line="259" w:lineRule="auto"/>
        <w:ind w:left="0" w:right="0" w:firstLine="0"/>
        <w:jc w:val="left"/>
        <w:rPr>
          <w:lang w:val="fr-CH"/>
        </w:rPr>
      </w:pPr>
      <w:r w:rsidRPr="00EF24EF">
        <w:rPr>
          <w:sz w:val="16"/>
          <w:lang w:val="fr-CH"/>
        </w:rPr>
        <w:t>Adre</w:t>
      </w:r>
      <w:r w:rsidRPr="00EF24EF">
        <w:rPr>
          <w:sz w:val="16"/>
          <w:lang w:val="fr-CH"/>
        </w:rPr>
        <w:t>sse de correspondance</w:t>
      </w:r>
    </w:p>
    <w:p w:rsidR="007E0A4F" w:rsidRPr="00EF24EF" w:rsidRDefault="00EF24EF">
      <w:pPr>
        <w:tabs>
          <w:tab w:val="center" w:pos="1577"/>
          <w:tab w:val="center" w:pos="2626"/>
          <w:tab w:val="center" w:pos="4484"/>
        </w:tabs>
        <w:spacing w:after="0" w:line="259" w:lineRule="auto"/>
        <w:ind w:left="0" w:right="0" w:firstLine="0"/>
        <w:jc w:val="left"/>
        <w:rPr>
          <w:lang w:val="fr-CH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1868675</wp:posOffset>
                </wp:positionH>
                <wp:positionV relativeFrom="paragraph">
                  <wp:posOffset>8823</wp:posOffset>
                </wp:positionV>
                <wp:extent cx="4432387" cy="280443"/>
                <wp:effectExtent l="0" t="0" r="0" b="0"/>
                <wp:wrapSquare wrapText="bothSides"/>
                <wp:docPr id="11315" name="Group 1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87" cy="280443"/>
                          <a:chOff x="0" y="0"/>
                          <a:chExt cx="4432387" cy="280443"/>
                        </a:xfrm>
                      </wpg:grpSpPr>
                      <pic:pic xmlns:pic="http://schemas.openxmlformats.org/drawingml/2006/picture">
                        <pic:nvPicPr>
                          <pic:cNvPr id="11998" name="Picture 119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87" cy="259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1670528" y="158510"/>
                            <a:ext cx="428827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Rabat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051579" y="158510"/>
                            <a:ext cx="389221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Maroc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703939" y="161559"/>
                            <a:ext cx="368949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(212)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16072" y="161559"/>
                            <a:ext cx="194610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75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362396" y="161559"/>
                            <a:ext cx="234217" cy="15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96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15" style="width:349.007pt;height:22.0821pt;position:absolute;mso-position-horizontal-relative:text;mso-position-horizontal:absolute;margin-left:147.14pt;mso-position-vertical-relative:text;margin-top:0.694763pt;" coordsize="44323,2804">
                <v:shape id="Picture 11998" style="position:absolute;width:44323;height:2591;left:0;top:0;" filled="f">
                  <v:imagedata r:id="rId10"/>
                </v:shape>
                <v:rect id="Rectangle 175" style="position:absolute;width:4288;height:1581;left:16705;top:1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Rabat </w:t>
                        </w:r>
                      </w:p>
                    </w:txbxContent>
                  </v:textbox>
                </v:rect>
                <v:rect id="Rectangle 176" style="position:absolute;width:3892;height:1581;left:20515;top:1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Maroc</w:t>
                        </w:r>
                      </w:p>
                    </w:txbxContent>
                  </v:textbox>
                </v:rect>
                <v:rect id="Rectangle 149" style="position:absolute;width:3689;height:1581;left:27039;top:1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(212) </w:t>
                        </w:r>
                      </w:p>
                    </w:txbxContent>
                  </v:textbox>
                </v:rect>
                <v:rect id="Rectangle 152" style="position:absolute;width:1946;height:1581;left:32160;top:1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75 </w:t>
                        </w:r>
                      </w:p>
                    </w:txbxContent>
                  </v:textbox>
                </v:rect>
                <v:rect id="Rectangle 153" style="position:absolute;width:2342;height:1581;left:33623;top:1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96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F24EF">
        <w:rPr>
          <w:sz w:val="18"/>
          <w:lang w:val="fr-CH"/>
        </w:rPr>
        <w:tab/>
      </w:r>
      <w:r w:rsidRPr="00EF24EF">
        <w:rPr>
          <w:sz w:val="18"/>
          <w:lang w:val="fr-CH"/>
        </w:rPr>
        <w:t xml:space="preserve">(212) </w:t>
      </w:r>
      <w:r w:rsidRPr="00EF24EF">
        <w:rPr>
          <w:sz w:val="18"/>
          <w:lang w:val="fr-CH"/>
        </w:rPr>
        <w:tab/>
        <w:t xml:space="preserve">91 06 </w:t>
      </w:r>
      <w:r w:rsidRPr="00EF24EF">
        <w:rPr>
          <w:sz w:val="18"/>
          <w:lang w:val="fr-CH"/>
        </w:rPr>
        <w:tab/>
        <w:t>3775 9600</w:t>
      </w:r>
    </w:p>
    <w:p w:rsidR="007E0A4F" w:rsidRPr="00EF24EF" w:rsidRDefault="00EF24EF">
      <w:pPr>
        <w:tabs>
          <w:tab w:val="center" w:pos="2266"/>
          <w:tab w:val="center" w:pos="9966"/>
        </w:tabs>
        <w:spacing w:after="0" w:line="259" w:lineRule="auto"/>
        <w:ind w:left="0" w:right="0" w:firstLine="0"/>
        <w:jc w:val="left"/>
        <w:rPr>
          <w:lang w:val="fr-CH"/>
        </w:rPr>
      </w:pPr>
      <w:r w:rsidRPr="00EF24EF">
        <w:rPr>
          <w:sz w:val="18"/>
          <w:lang w:val="fr-CH"/>
        </w:rPr>
        <w:lastRenderedPageBreak/>
        <w:tab/>
      </w:r>
      <w:r w:rsidRPr="00EF24EF">
        <w:rPr>
          <w:sz w:val="18"/>
          <w:lang w:val="fr-CH"/>
        </w:rPr>
        <w:t>Avenue Mohammed Belhassan El Outl?.znni —</w:t>
      </w:r>
      <w:r w:rsidRPr="00EF24EF">
        <w:rPr>
          <w:sz w:val="18"/>
          <w:lang w:val="fr-CH"/>
        </w:rPr>
        <w:tab/>
        <w:t>(212) 5 37 75 91 06</w:t>
      </w:r>
    </w:p>
    <w:p w:rsidR="007E0A4F" w:rsidRDefault="00EF24EF">
      <w:pPr>
        <w:spacing w:after="16" w:line="259" w:lineRule="auto"/>
        <w:ind w:left="1642" w:right="0" w:firstLine="0"/>
        <w:jc w:val="left"/>
      </w:pPr>
      <w:r>
        <w:rPr>
          <w:noProof/>
        </w:rPr>
        <w:drawing>
          <wp:inline distT="0" distB="0" distL="0" distR="0">
            <wp:extent cx="4627485" cy="554789"/>
            <wp:effectExtent l="0" t="0" r="0" b="0"/>
            <wp:docPr id="12001" name="Picture 1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" name="Picture 120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7485" cy="5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F" w:rsidRPr="00EF24EF" w:rsidRDefault="00EF24EF">
      <w:pPr>
        <w:spacing w:after="105" w:line="216" w:lineRule="auto"/>
        <w:ind w:left="4849" w:right="293" w:hanging="3394"/>
        <w:jc w:val="left"/>
        <w:rPr>
          <w:lang w:val="fr-CH"/>
        </w:rPr>
      </w:pPr>
      <w:r w:rsidRPr="00EF24EF">
        <w:rPr>
          <w:sz w:val="24"/>
          <w:lang w:val="fr-CH"/>
        </w:rPr>
        <w:t>ProJat dans te cadre du Prograrnrne National d'Assainåssement Liquide et d'épuration des Eaux Usées (PNA)</w:t>
      </w:r>
    </w:p>
    <w:p w:rsidR="007E0A4F" w:rsidRPr="00EF24EF" w:rsidRDefault="00EF24EF">
      <w:pPr>
        <w:tabs>
          <w:tab w:val="center" w:pos="4784"/>
          <w:tab w:val="center" w:pos="8079"/>
        </w:tabs>
        <w:spacing w:after="0" w:line="259" w:lineRule="auto"/>
        <w:ind w:left="0" w:right="0" w:firstLine="0"/>
        <w:jc w:val="left"/>
        <w:rPr>
          <w:lang w:val="fr-CH"/>
        </w:rPr>
      </w:pPr>
      <w:r w:rsidRPr="00EF24EF">
        <w:rPr>
          <w:sz w:val="24"/>
          <w:lang w:val="fr-CH"/>
        </w:rPr>
        <w:tab/>
      </w:r>
      <w:r>
        <w:rPr>
          <w:noProof/>
        </w:rPr>
        <w:drawing>
          <wp:inline distT="0" distB="0" distL="0" distR="0">
            <wp:extent cx="405438" cy="60966"/>
            <wp:effectExtent l="0" t="0" r="0" b="0"/>
            <wp:docPr id="12003" name="Picture 1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3" name="Picture 12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438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4EF">
        <w:rPr>
          <w:sz w:val="24"/>
          <w:lang w:val="fr-CH"/>
        </w:rPr>
        <w:t xml:space="preserve">NATIONAL OE L'ELECTRICtTE ET DE </w:t>
      </w:r>
      <w:r w:rsidRPr="00EF24EF">
        <w:rPr>
          <w:sz w:val="24"/>
          <w:lang w:val="fr-CH"/>
        </w:rPr>
        <w:tab/>
        <w:t>POTABLE</w:t>
      </w:r>
      <w:r>
        <w:rPr>
          <w:noProof/>
        </w:rPr>
        <w:drawing>
          <wp:inline distT="0" distB="0" distL="0" distR="0">
            <wp:extent cx="323131" cy="64014"/>
            <wp:effectExtent l="0" t="0" r="0" b="0"/>
            <wp:docPr id="12005" name="Picture 1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5" name="Picture 12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31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F" w:rsidRDefault="00EF24EF">
      <w:pPr>
        <w:spacing w:after="0" w:line="259" w:lineRule="auto"/>
        <w:ind w:left="836" w:right="0" w:hanging="10"/>
        <w:jc w:val="center"/>
      </w:pPr>
      <w:r>
        <w:rPr>
          <w:sz w:val="24"/>
        </w:rPr>
        <w:t>BRANCHE EAU</w:t>
      </w:r>
    </w:p>
    <w:p w:rsidR="007E0A4F" w:rsidRDefault="00EF24EF">
      <w:pPr>
        <w:spacing w:line="259" w:lineRule="auto"/>
        <w:ind w:left="475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20559" cy="18290"/>
                <wp:effectExtent l="0" t="0" r="0" b="0"/>
                <wp:docPr id="12011" name="Group 1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559" cy="18290"/>
                          <a:chOff x="0" y="0"/>
                          <a:chExt cx="1420559" cy="18290"/>
                        </a:xfrm>
                      </wpg:grpSpPr>
                      <wps:wsp>
                        <wps:cNvPr id="12010" name="Shape 12010"/>
                        <wps:cNvSpPr/>
                        <wps:spPr>
                          <a:xfrm>
                            <a:off x="0" y="0"/>
                            <a:ext cx="1420559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59" h="18290">
                                <a:moveTo>
                                  <a:pt x="0" y="9145"/>
                                </a:moveTo>
                                <a:lnTo>
                                  <a:pt x="1420559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11" style="width:111.855pt;height:1.44014pt;mso-position-horizontal-relative:char;mso-position-vertical-relative:line" coordsize="14205,182">
                <v:shape id="Shape 12010" style="position:absolute;width:14205;height:182;left:0;top:0;" coordsize="1420559,18290" path="m0,9145l1420559,9145">
                  <v:stroke weight="1.440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E0A4F" w:rsidRDefault="00EF24EF">
      <w:pPr>
        <w:spacing w:line="259" w:lineRule="auto"/>
        <w:ind w:left="1200" w:right="-13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8385" cy="1655221"/>
                <wp:effectExtent l="0" t="0" r="0" b="0"/>
                <wp:docPr id="11776" name="Group 1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385" cy="1655221"/>
                          <a:chOff x="0" y="0"/>
                          <a:chExt cx="6258385" cy="1655221"/>
                        </a:xfrm>
                      </wpg:grpSpPr>
                      <pic:pic xmlns:pic="http://schemas.openxmlformats.org/drawingml/2006/picture">
                        <pic:nvPicPr>
                          <pic:cNvPr id="12007" name="Picture 120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028"/>
                            <a:ext cx="6258385" cy="1527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7" name="Rectangle 2327"/>
                        <wps:cNvSpPr/>
                        <wps:spPr>
                          <a:xfrm>
                            <a:off x="1533350" y="0"/>
                            <a:ext cx="891964" cy="13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DIRECTION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2204000" y="6097"/>
                            <a:ext cx="1917724" cy="13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APPROVIStONNEMENTS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3645897" y="6097"/>
                            <a:ext cx="231100" cy="13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3819657" y="6097"/>
                            <a:ext cx="766279" cy="13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4F" w:rsidRDefault="00EF24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MARCHES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76" style="width:492.786pt;height:130.332pt;mso-position-horizontal-relative:char;mso-position-vertical-relative:line" coordsize="62583,16552">
                <v:shape id="Picture 12007" style="position:absolute;width:62583;height:15271;left:0;top:1280;" filled="f">
                  <v:imagedata r:id="rId15"/>
                </v:shape>
                <v:rect id="Rectangle 2327" style="position:absolute;width:8919;height:1337;left:1533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DIRECTION </w:t>
                        </w:r>
                      </w:p>
                    </w:txbxContent>
                  </v:textbox>
                </v:rect>
                <v:rect id="Rectangle 2328" style="position:absolute;width:19177;height:1337;left:22040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APPROVIStONNEMENTS </w:t>
                        </w:r>
                      </w:p>
                    </w:txbxContent>
                  </v:textbox>
                </v:rect>
                <v:rect id="Rectangle 2329" style="position:absolute;width:2311;height:1337;left:36458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ET </w:t>
                        </w:r>
                      </w:p>
                    </w:txbxContent>
                  </v:textbox>
                </v:rect>
                <v:rect id="Rectangle 2330" style="position:absolute;width:7662;height:1337;left:38196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MARCHES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0A4F" w:rsidRPr="00EF24EF" w:rsidRDefault="00EF24EF">
      <w:pPr>
        <w:spacing w:after="0"/>
        <w:ind w:left="796" w:right="350"/>
        <w:rPr>
          <w:lang w:val="fr-CH"/>
        </w:rPr>
      </w:pPr>
      <w:r w:rsidRPr="00EF24EF">
        <w:rPr>
          <w:lang w:val="fr-CH"/>
        </w:rPr>
        <w:t>La Direction Approvisionnements et Marchés de l'ONEE-Branche Eau, sise à Rabat lance le présent appel d'offres qui concerne les travaux de la station d'épuration intercommunale au centre de L'Klea du lot 5 du projet d'assainissement tiquide du centre de L'</w:t>
      </w:r>
      <w:r w:rsidRPr="00EF24EF">
        <w:rPr>
          <w:lang w:val="fr-CH"/>
        </w:rPr>
        <w:t>KLEA.</w:t>
      </w:r>
    </w:p>
    <w:p w:rsidR="007E0A4F" w:rsidRDefault="00EF24EF">
      <w:pPr>
        <w:spacing w:after="124"/>
        <w:ind w:left="796" w:right="350"/>
      </w:pPr>
      <w:r>
        <w:t>Les travaux objet du présent appel d'offres seront financés dans te cadre du co-financement européen AFD / BEI / KFW—</w:t>
      </w:r>
    </w:p>
    <w:p w:rsidR="007E0A4F" w:rsidRDefault="00EF24EF">
      <w:pPr>
        <w:spacing w:after="58"/>
        <w:ind w:left="796" w:right="350"/>
      </w:pPr>
      <w:r>
        <w:t>Les pièces justificatives à fournir sont celles prévues par l'article 10 du règlement de la consultation.</w:t>
      </w:r>
    </w:p>
    <w:p w:rsidR="007E0A4F" w:rsidRDefault="00EF24EF">
      <w:pPr>
        <w:ind w:left="796" w:right="350"/>
      </w:pPr>
      <w:r>
        <w:t xml:space="preserve">Le présent appel d'offres </w:t>
      </w:r>
      <w:r>
        <w:t>aboutira à deux marchés liés : Marché de Travaux et Marché d'exptoitation.</w:t>
      </w:r>
    </w:p>
    <w:p w:rsidR="007E0A4F" w:rsidRDefault="00EF24EF">
      <w:pPr>
        <w:ind w:left="796" w:right="350"/>
      </w:pPr>
      <w:r>
        <w:t>Les deux marchés résultants du présent appel d'offres seront des marchés à tranches conditionnelles (Une tranche ferme et une tranche conditionnelle).</w:t>
      </w:r>
    </w:p>
    <w:p w:rsidR="007E0A4F" w:rsidRDefault="00EF24EF">
      <w:pPr>
        <w:spacing w:after="9" w:line="259" w:lineRule="auto"/>
        <w:ind w:left="6447" w:right="0" w:firstLine="0"/>
        <w:jc w:val="left"/>
      </w:pPr>
      <w:r>
        <w:rPr>
          <w:noProof/>
        </w:rPr>
        <w:drawing>
          <wp:inline distT="0" distB="0" distL="0" distR="0">
            <wp:extent cx="798683" cy="21338"/>
            <wp:effectExtent l="0" t="0" r="0" b="0"/>
            <wp:docPr id="6427" name="Picture 6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7" name="Picture 64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868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F" w:rsidRDefault="00EF24EF">
      <w:pPr>
        <w:spacing w:after="59"/>
        <w:ind w:left="796" w:right="350"/>
      </w:pPr>
      <w:r>
        <w:t>L'</w:t>
      </w:r>
      <w:r>
        <w:rPr>
          <w:u w:val="single" w:color="000000"/>
        </w:rPr>
        <w:t>estimation</w:t>
      </w:r>
      <w:r>
        <w:t xml:space="preserve"> du coût des pre</w:t>
      </w:r>
      <w:r>
        <w:t>stations s'élève à 196.032.000,00 TTC (</w:t>
      </w:r>
      <w:r>
        <w:rPr>
          <w:u w:val="single" w:color="000000"/>
        </w:rPr>
        <w:t>131.832.000</w:t>
      </w:r>
      <w:r>
        <w:t xml:space="preserve">,00 DH TTC pour la tranche ferme et </w:t>
      </w:r>
      <w:r>
        <w:rPr>
          <w:u w:val="single" w:color="000000"/>
        </w:rPr>
        <w:t>64.2</w:t>
      </w:r>
      <w:r>
        <w:t>0</w:t>
      </w:r>
      <w:r>
        <w:rPr>
          <w:u w:val="single" w:color="000000"/>
        </w:rPr>
        <w:t>0.000</w:t>
      </w:r>
      <w:r>
        <w:t>,00 DH ITC pour la tranche conditionnelle). Cette estimation reste indicative et ne constitue pas un montant maximum.</w:t>
      </w:r>
    </w:p>
    <w:p w:rsidR="007E0A4F" w:rsidRDefault="00EF24EF">
      <w:pPr>
        <w:spacing w:after="187"/>
        <w:ind w:left="796" w:right="350"/>
      </w:pPr>
      <w:r>
        <w:t>Le montant du cautionnement provisoire est</w:t>
      </w:r>
      <w:r>
        <w:t xml:space="preserve"> fixé à 1.300.000,00 DH [ou son équivalent en devise librement </w:t>
      </w:r>
      <w:r>
        <w:t>convertible].</w:t>
      </w:r>
    </w:p>
    <w:p w:rsidR="007E0A4F" w:rsidRDefault="00EF24EF">
      <w:pPr>
        <w:spacing w:after="122"/>
        <w:ind w:left="796" w:right="350"/>
      </w:pPr>
      <w:r>
        <w:t xml:space="preserve">Une visite des lieux fortement recommandée est prévue </w:t>
      </w:r>
      <w:r>
        <w:rPr>
          <w:u w:val="single" w:color="000000"/>
        </w:rPr>
        <w:t>e mardt 29 mai 2018 10</w:t>
      </w:r>
      <w:r>
        <w:t xml:space="preserve"> :OO au centre de l'ONEE Branche Eau de l'Klea.</w:t>
      </w:r>
    </w:p>
    <w:p w:rsidR="007E0A4F" w:rsidRDefault="00EF24EF">
      <w:pPr>
        <w:spacing w:after="97"/>
        <w:ind w:left="796" w:right="350"/>
      </w:pPr>
      <w:r>
        <w:t xml:space="preserve">Le dossier d'appel d'offres est consultable et téléchargeable sur le portail des marchés publics à l'adresse : </w:t>
      </w:r>
      <w:r>
        <w:rPr>
          <w:u w:val="single" w:color="000000"/>
        </w:rPr>
        <w:t>https:llwww.marchespublics.gov.ma/</w:t>
      </w:r>
      <w:r>
        <w:t>.</w:t>
      </w:r>
    </w:p>
    <w:p w:rsidR="007E0A4F" w:rsidRDefault="00EF24EF">
      <w:pPr>
        <w:ind w:left="796" w:right="350"/>
      </w:pPr>
      <w:r>
        <w:t>Le dossier d'appel d'offres peut être retiré à l'adresse suivante :</w:t>
      </w:r>
    </w:p>
    <w:p w:rsidR="007E0A4F" w:rsidRDefault="00EF24EF">
      <w:pPr>
        <w:ind w:left="2223" w:right="350"/>
      </w:pPr>
      <w:r>
        <w:t>Bureau des marchés de la Direction Approv</w:t>
      </w:r>
      <w:r>
        <w:t>isionnements et Marchés Branche Eau : Bâtiment G,</w:t>
      </w:r>
    </w:p>
    <w:p w:rsidR="007E0A4F" w:rsidRDefault="00EF24EF">
      <w:pPr>
        <w:ind w:left="1517" w:right="350"/>
      </w:pPr>
      <w:r>
        <w:t>Avenue Mohamed Belhassan El Ouazzani - code postal : 10220 - Rabat,</w:t>
      </w:r>
    </w:p>
    <w:p w:rsidR="007E0A4F" w:rsidRDefault="00EF24EF">
      <w:pPr>
        <w:ind w:left="2924" w:right="350"/>
      </w:pPr>
      <w:r>
        <w:t>Tél. : (+ 212) 0537 66 73 05/06 Fax : (+212) 0537 66 75 13</w:t>
      </w:r>
    </w:p>
    <w:p w:rsidR="007E0A4F" w:rsidRDefault="00EF24EF">
      <w:pPr>
        <w:spacing w:after="369"/>
        <w:ind w:left="796" w:right="350"/>
      </w:pPr>
      <w:r>
        <w:t xml:space="preserve">Le règlement des achats de t'ONEE et tes cahiers généraux sont consultables et </w:t>
      </w:r>
      <w:r>
        <w:t>téléchargeables à partir du site internet des achats de l'ONEE — Branche Eau à l'adresse : http://www.onep.ma/ (Espace Entreprise — rubrique Achats). Le dossier d'appel d'offres est remis gratuitement aux candidats.</w:t>
      </w:r>
    </w:p>
    <w:p w:rsidR="007E0A4F" w:rsidRDefault="00EF24EF">
      <w:pPr>
        <w:spacing w:after="87"/>
        <w:ind w:left="796" w:right="350"/>
      </w:pPr>
      <w:r>
        <w:t>En cas d'envoi du dossier d'appel d'offr</w:t>
      </w:r>
      <w:r>
        <w:t>es par ta poste à un candidat, sur sa demande écrite et à ses frais, l'ONEE• Branche Eau n'est pas responsable d'un quelconque problème lié à la réception du dossier par Je destinataire.</w:t>
      </w:r>
    </w:p>
    <w:p w:rsidR="007E0A4F" w:rsidRDefault="00EF24EF">
      <w:pPr>
        <w:spacing w:after="0"/>
        <w:ind w:left="796" w:right="350"/>
      </w:pPr>
      <w:r>
        <w:t>Les plis des concurrents, établis et présentés conformément aux prescriptions du règlement de la consultation, doivent être :</w:t>
      </w:r>
    </w:p>
    <w:p w:rsidR="007E0A4F" w:rsidRDefault="00EF24EF">
      <w:pPr>
        <w:numPr>
          <w:ilvl w:val="0"/>
          <w:numId w:val="1"/>
        </w:numPr>
        <w:ind w:left="1345" w:right="350" w:hanging="202"/>
      </w:pPr>
      <w:r>
        <w:t>soit déposés contre récépissé au Bureau des marchés de la Direction Approvisionnements et Marchés de l'ONEE/Branche Eau Bâtiment G</w:t>
      </w:r>
      <w:r>
        <w:t>, Station de Traitement, Avenue Mohamed Belhassan El Ouazzani, code postal 10220, RABAT avant la date et l'heure fixées pour la séance d'ouverture des plis.</w:t>
      </w:r>
    </w:p>
    <w:p w:rsidR="007E0A4F" w:rsidRDefault="00EF24EF">
      <w:pPr>
        <w:numPr>
          <w:ilvl w:val="0"/>
          <w:numId w:val="1"/>
        </w:numPr>
        <w:spacing w:after="3"/>
        <w:ind w:left="1345" w:right="350" w:hanging="202"/>
      </w:pPr>
      <w:r>
        <w:t>soit envoyés par courrier recommandé avec accusé de réception au Bureau des marchés de la Direction</w:t>
      </w:r>
      <w:r>
        <w:t xml:space="preserve"> Approvisionnements et Marchés de l'ONEE/Branche Eau Bâtiment G, Station de Traitement, Avenue Mohamed Belhassan El Ouazzanj, code postal 10220, RABAT avant la date et heure de la séance d'ouverture des plis.</w:t>
      </w:r>
    </w:p>
    <w:p w:rsidR="007E0A4F" w:rsidRDefault="00EF24EF">
      <w:pPr>
        <w:numPr>
          <w:ilvl w:val="0"/>
          <w:numId w:val="1"/>
        </w:numPr>
        <w:spacing w:after="215"/>
        <w:ind w:left="1345" w:right="350" w:hanging="20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3365444</wp:posOffset>
            </wp:positionH>
            <wp:positionV relativeFrom="paragraph">
              <wp:posOffset>268122</wp:posOffset>
            </wp:positionV>
            <wp:extent cx="768199" cy="18290"/>
            <wp:effectExtent l="0" t="0" r="0" b="0"/>
            <wp:wrapSquare wrapText="bothSides"/>
            <wp:docPr id="12008" name="Picture 1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" name="Picture 120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19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soit remis au président de la co</w:t>
      </w:r>
      <w:r>
        <w:rPr>
          <w:u w:val="single" w:color="000000"/>
        </w:rPr>
        <w:t xml:space="preserve">mmission </w:t>
      </w:r>
      <w:r>
        <w:t>d'ap</w:t>
      </w:r>
      <w:r>
        <w:rPr>
          <w:u w:val="single" w:color="000000"/>
        </w:rPr>
        <w:t>pet d'offr</w:t>
      </w:r>
      <w:r>
        <w:t>es</w:t>
      </w:r>
      <w:r>
        <w:rPr>
          <w:u w:val="single" w:color="000000"/>
        </w:rPr>
        <w:t xml:space="preserve"> en dé</w:t>
      </w:r>
      <w:r>
        <w:t>but de la séance publique d'ouverture des plis. L'ouverture publique des plis aura tieu !gJ</w:t>
      </w:r>
      <w:r>
        <w:rPr>
          <w:u w:val="single" w:color="000000"/>
        </w:rPr>
        <w:t>eud</w:t>
      </w:r>
      <w:r>
        <w:t>i 05 j</w:t>
      </w:r>
      <w:r>
        <w:rPr>
          <w:u w:val="single" w:color="000000"/>
        </w:rPr>
        <w:t>uille</w:t>
      </w:r>
      <w:r>
        <w:t xml:space="preserve">t 2018 à 09 :OO à la Direction Approvisionnements et Marchés de l'ONEE/Branche Eau Bâtiment G, Station de Traitement, Avenue Mohamed </w:t>
      </w:r>
      <w:r>
        <w:t>Belhassan El Ouazzani, code postal 10220, RABAT.</w:t>
      </w:r>
    </w:p>
    <w:p w:rsidR="007E0A4F" w:rsidRDefault="00EF24EF">
      <w:pPr>
        <w:ind w:left="796" w:right="350"/>
      </w:pPr>
      <w:r>
        <w:t>Pour toute demande d'éctaircissement, renseignement ou réclamation concernant le présent appel d'offres ou les documents y afférents, contacter la division achats Projets Assainissement de l'ONEE-Branche Eau</w:t>
      </w:r>
      <w:r>
        <w:t>, Tél : +212 05 37 66 72 55, Fax : +212 05 37 66 72 21</w:t>
      </w:r>
    </w:p>
    <w:sectPr w:rsidR="007E0A4F">
      <w:pgSz w:w="11920" w:h="16840"/>
      <w:pgMar w:top="262" w:right="672" w:bottom="766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3027"/>
    <w:multiLevelType w:val="hybridMultilevel"/>
    <w:tmpl w:val="0200F9DA"/>
    <w:lvl w:ilvl="0" w:tplc="B880A50C">
      <w:start w:val="1"/>
      <w:numFmt w:val="bullet"/>
      <w:lvlText w:val="-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23F42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E7AC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042DC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0F0AE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03FE2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F06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C328C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084E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F"/>
    <w:rsid w:val="007E0A4F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56D813-0ECF-46AF-85B5-F100684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25" w:lineRule="auto"/>
      <w:ind w:left="807" w:right="365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69.jpg"/><Relationship Id="rId10" Type="http://schemas.openxmlformats.org/officeDocument/2006/relationships/image" Target="media/image6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Kouchchad Mohamed EDA KOUMO</dc:creator>
  <cp:keywords/>
  <cp:lastModifiedBy>Kouchchad Mohamed EDA KOUMO</cp:lastModifiedBy>
  <cp:revision>2</cp:revision>
  <dcterms:created xsi:type="dcterms:W3CDTF">2018-05-09T13:46:00Z</dcterms:created>
  <dcterms:modified xsi:type="dcterms:W3CDTF">2018-05-09T13:46:00Z</dcterms:modified>
</cp:coreProperties>
</file>